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5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8249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8249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92" w:orient="portrait"/>
          <w:cols w:equalWidth="0" w:num="2">
            <w:col w:w="2200" w:space="260"/>
            <w:col w:w="8620"/>
          </w:cols>
          <w:pgMar w:left="460" w:top="219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KENNY KENNETH J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8360 S. DURANGO DR.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Southwest Gas Holdings,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SWX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8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VP/Finance/Treasurer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ectPr>
          <w:pgSz w:w="11900" w:h="16892" w:orient="portrait"/>
          <w:cols w:equalWidth="0" w:num="3">
            <w:col w:w="3200" w:space="720"/>
            <w:col w:w="3220" w:space="595"/>
            <w:col w:w="3345"/>
          </w:cols>
          <w:pgMar w:left="460" w:top="219" w:right="359" w:bottom="0" w:gutter="0" w:footer="0" w:header="0"/>
          <w:type w:val="continuous"/>
        </w:sectPr>
      </w:pPr>
    </w:p>
    <w:p>
      <w:pPr>
        <w:spacing w:after="0" w:line="16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LAS VEGAS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NV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89113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92" w:orient="portrait"/>
          <w:cols w:equalWidth="0" w:num="2">
            <w:col w:w="3760" w:space="160"/>
            <w:col w:w="7160"/>
          </w:cols>
          <w:pgMar w:left="460" w:top="219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jc w:val="center"/>
              <w:ind w:left="283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ind w:left="5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jc w:val="center"/>
              <w:ind w:lef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3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116.929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93.1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19,562.4585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jc w:val="center"/>
              <w:ind w:lef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3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12.588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93.1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19,575.0465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jc w:val="center"/>
              <w:ind w:lef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09/01/2022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3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138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79.41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19,713.0465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jc w:val="center"/>
              <w:ind w:lef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09/01/2022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3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14.857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79.41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19,727.9035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jc w:val="center"/>
              <w:ind w:lef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12/01/2022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3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164.152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67.28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19,892.0555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jc w:val="center"/>
              <w:ind w:lef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12/01/2022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3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17.672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67.28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19,909.7275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jc w:val="center"/>
              <w:ind w:lef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35.594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center"/>
              <w:ind w:lef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93.1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5,384.79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jc w:val="center"/>
              <w:ind w:lef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09/01/2022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42.281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79.41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5,427.071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jc w:val="center"/>
              <w:ind w:lef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12/01/2022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49.338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67.28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5,476.409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jc w:val="center"/>
              <w:ind w:lef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3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0.231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93.1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34.871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Custodian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 Child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jc w:val="center"/>
              <w:ind w:lef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09/01/2022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3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0.272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79.41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35.143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Custodian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 Child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jc w:val="center"/>
              <w:ind w:lef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12/01/2022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3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0.324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67.28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35.467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Custodian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 Child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2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jc w:val="center"/>
              <w:ind w:left="4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Amounts voluntarily reported were acquired through exempt dividend reinvestment transactions.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Thomas E. Moran, POA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12/30/2022</w:t>
            </w: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  <w:tr>
        <w:trPr>
          <w:trHeight w:val="200"/>
        </w:trPr>
        <w:tc>
          <w:tcPr>
            <w:tcW w:w="8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0"/>
        </w:trPr>
        <w:tc>
          <w:tcPr>
            <w:tcW w:w="8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0"/>
        </w:trPr>
        <w:tc>
          <w:tcPr>
            <w:tcW w:w="8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18 U.S.C. 1001 and 15 U.S.C. 78ff(a).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ectPr>
          <w:pgSz w:w="11900" w:h="16892" w:orient="portrait"/>
          <w:cols w:equalWidth="0" w:num="1">
            <w:col w:w="11080"/>
          </w:cols>
          <w:pgMar w:left="460" w:top="219" w:right="35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80"/>
      </w:cols>
      <w:pgMar w:left="500" w:top="140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5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34538" TargetMode="External"/><Relationship Id="rId13" Type="http://schemas.openxmlformats.org/officeDocument/2006/relationships/hyperlink" Target="http://www.sec.gov/cgi-bin/browse-edgar?action=getcompany&amp;CIK=00016921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2022-12-30T20:52:15Z</dcterms:created>
  <dcterms:modified xsi:type="dcterms:W3CDTF">2022-12-30T20:52:15Z</dcterms:modified>
</cp:coreProperties>
</file>